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98" w:rsidRDefault="00727AEC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727AEC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AF676C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b/>
          <w:sz w:val="44"/>
          <w:szCs w:val="44"/>
          <w:lang w:val="fr-BE"/>
        </w:rPr>
      </w:pPr>
    </w:p>
    <w:p w:rsidR="00006D98" w:rsidRDefault="00AF676C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Appendi</w:t>
      </w:r>
      <w:r w:rsidR="00E54B19">
        <w:rPr>
          <w:rFonts w:ascii="Arial" w:hAnsi="Arial" w:cs="Arial"/>
          <w:b/>
          <w:sz w:val="44"/>
          <w:szCs w:val="44"/>
          <w:lang w:val="fr-BE"/>
        </w:rPr>
        <w:t>ce</w:t>
      </w:r>
      <w:r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0664DD">
        <w:rPr>
          <w:rFonts w:ascii="Arial" w:hAnsi="Arial" w:cs="Arial"/>
          <w:b/>
          <w:sz w:val="44"/>
          <w:szCs w:val="44"/>
          <w:lang w:val="fr-BE"/>
        </w:rPr>
        <w:t>6</w:t>
      </w:r>
      <w:r w:rsidR="00677F95">
        <w:rPr>
          <w:rFonts w:ascii="Arial" w:hAnsi="Arial" w:cs="Arial"/>
          <w:b/>
          <w:sz w:val="44"/>
          <w:szCs w:val="44"/>
          <w:lang w:val="fr-BE"/>
        </w:rPr>
        <w:t xml:space="preserve"> </w:t>
      </w:r>
      <w:proofErr w:type="spellStart"/>
      <w:r w:rsidR="00B52352">
        <w:rPr>
          <w:rFonts w:ascii="Arial" w:hAnsi="Arial" w:cs="Arial"/>
          <w:b/>
          <w:sz w:val="44"/>
          <w:szCs w:val="44"/>
          <w:lang w:val="fr-BE"/>
        </w:rPr>
        <w:t>Medienrat</w:t>
      </w:r>
      <w:proofErr w:type="spellEnd"/>
      <w:r w:rsidR="00B52352">
        <w:rPr>
          <w:rFonts w:ascii="Arial" w:hAnsi="Arial" w:cs="Arial"/>
          <w:b/>
          <w:sz w:val="44"/>
          <w:szCs w:val="44"/>
          <w:lang w:val="fr-BE"/>
        </w:rPr>
        <w:t xml:space="preserve"> </w:t>
      </w:r>
      <w:r w:rsidR="001E7F7D">
        <w:rPr>
          <w:rFonts w:ascii="Arial" w:hAnsi="Arial" w:cs="Arial"/>
          <w:b/>
          <w:sz w:val="44"/>
          <w:szCs w:val="44"/>
          <w:lang w:val="fr-BE"/>
        </w:rPr>
        <w:t>–</w:t>
      </w:r>
      <w:r w:rsidR="00677F95">
        <w:rPr>
          <w:rFonts w:ascii="Arial" w:hAnsi="Arial" w:cs="Arial"/>
          <w:b/>
          <w:sz w:val="44"/>
          <w:szCs w:val="44"/>
          <w:lang w:val="fr-BE"/>
        </w:rPr>
        <w:t xml:space="preserve"> </w:t>
      </w:r>
    </w:p>
    <w:p w:rsidR="00006D98" w:rsidRDefault="000664DD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Liste de chaînes analogiques</w:t>
      </w:r>
      <w:r w:rsidR="00E60DFB">
        <w:rPr>
          <w:rFonts w:ascii="Arial" w:hAnsi="Arial" w:cs="Arial"/>
          <w:b/>
          <w:sz w:val="44"/>
          <w:szCs w:val="44"/>
          <w:lang w:val="fr-BE"/>
        </w:rPr>
        <w:t xml:space="preserve"> sur la zone de </w:t>
      </w:r>
      <w:r w:rsidR="00B52352">
        <w:rPr>
          <w:rFonts w:ascii="Arial" w:hAnsi="Arial" w:cs="Arial"/>
          <w:b/>
          <w:sz w:val="44"/>
          <w:szCs w:val="44"/>
          <w:lang w:val="fr-BE"/>
        </w:rPr>
        <w:t>couverture du Medienrat</w:t>
      </w: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ED0D0B">
      <w:pPr>
        <w:pStyle w:val="Sansinterligne"/>
        <w:jc w:val="right"/>
        <w:rPr>
          <w:b/>
          <w:lang w:val="fr-BE"/>
        </w:rPr>
      </w:pPr>
      <w:r>
        <w:rPr>
          <w:b/>
          <w:lang w:val="fr-BE"/>
        </w:rPr>
        <w:t>17 octobre</w:t>
      </w:r>
      <w:r w:rsidR="00AF676C">
        <w:rPr>
          <w:b/>
          <w:lang w:val="fr-BE"/>
        </w:rPr>
        <w:t xml:space="preserve"> 2012</w:t>
      </w:r>
    </w:p>
    <w:p w:rsidR="00006D98" w:rsidRDefault="00AF676C">
      <w:pPr>
        <w:rPr>
          <w:b/>
          <w:lang w:val="fr-BE"/>
        </w:rPr>
      </w:pPr>
      <w:r>
        <w:rPr>
          <w:rFonts w:ascii="Arial" w:hAnsi="Arial"/>
          <w:sz w:val="20"/>
          <w:szCs w:val="20"/>
          <w:lang w:val="fr-BE"/>
        </w:rPr>
        <w:t xml:space="preserve"> </w:t>
      </w:r>
      <w:r>
        <w:rPr>
          <w:b/>
          <w:lang w:val="fr-BE"/>
        </w:rPr>
        <w:br w:type="page"/>
      </w:r>
    </w:p>
    <w:p w:rsidR="00006D98" w:rsidRPr="00352E4D" w:rsidRDefault="00352E4D" w:rsidP="00A8118F">
      <w:pPr>
        <w:widowControl/>
        <w:autoSpaceDE/>
        <w:autoSpaceDN/>
        <w:adjustRightInd/>
        <w:spacing w:after="200" w:line="276" w:lineRule="auto"/>
        <w:rPr>
          <w:b/>
          <w:u w:val="single"/>
          <w:lang w:val="fr-BE"/>
        </w:rPr>
      </w:pPr>
      <w:bookmarkStart w:id="2" w:name="_GoBack"/>
      <w:bookmarkEnd w:id="0"/>
      <w:bookmarkEnd w:id="1"/>
      <w:bookmarkEnd w:id="2"/>
      <w:r w:rsidRPr="00352E4D">
        <w:rPr>
          <w:b/>
          <w:u w:val="single"/>
          <w:lang w:val="fr-BE"/>
        </w:rPr>
        <w:lastRenderedPageBreak/>
        <w:t>Liste de chaî</w:t>
      </w:r>
      <w:r w:rsidR="00B52352">
        <w:rPr>
          <w:b/>
          <w:u w:val="single"/>
          <w:lang w:val="fr-BE"/>
        </w:rPr>
        <w:t>nes analogiques disponibles au 01/09</w:t>
      </w:r>
      <w:r w:rsidRPr="00352E4D">
        <w:rPr>
          <w:b/>
          <w:u w:val="single"/>
          <w:lang w:val="fr-BE"/>
        </w:rPr>
        <w:t xml:space="preserve">/2012 sur la région </w:t>
      </w:r>
      <w:r w:rsidR="00B52352">
        <w:rPr>
          <w:b/>
          <w:u w:val="single"/>
          <w:lang w:val="fr-BE"/>
        </w:rPr>
        <w:t xml:space="preserve">couverte par le </w:t>
      </w:r>
      <w:proofErr w:type="spellStart"/>
      <w:r w:rsidR="00B52352">
        <w:rPr>
          <w:b/>
          <w:u w:val="single"/>
          <w:lang w:val="fr-BE"/>
        </w:rPr>
        <w:t>Medienrat</w:t>
      </w:r>
      <w:proofErr w:type="spellEnd"/>
    </w:p>
    <w:p w:rsidR="00A8118F" w:rsidRPr="00A8118F" w:rsidRDefault="00A8118F" w:rsidP="00A8118F">
      <w:pPr>
        <w:rPr>
          <w:sz w:val="20"/>
          <w:szCs w:val="20"/>
          <w:lang w:val="fr-BE"/>
        </w:rPr>
      </w:pPr>
      <w:r w:rsidRPr="00A8118F">
        <w:rPr>
          <w:sz w:val="20"/>
          <w:szCs w:val="20"/>
          <w:lang w:val="fr-BE"/>
        </w:rPr>
        <w:t xml:space="preserve">La liste des chaînes analogiques est en ce moment soumise à révision et pourra être confirmée au Bénéficiaire deux mois avant la mise à disposition du Service. </w:t>
      </w:r>
    </w:p>
    <w:p w:rsidR="00A8118F" w:rsidRDefault="00A8118F" w:rsidP="00A8118F">
      <w:pPr>
        <w:rPr>
          <w:szCs w:val="20"/>
        </w:rPr>
      </w:pPr>
      <w:r w:rsidRPr="00A8118F" w:rsidDel="00FE70ED">
        <w:rPr>
          <w:sz w:val="20"/>
          <w:szCs w:val="20"/>
          <w:lang w:val="fr-BE"/>
        </w:rPr>
        <w:t>La liste des chaînes analogiques est dépendante des régions et des communes.</w:t>
      </w:r>
      <w:r w:rsidRPr="00A8118F">
        <w:rPr>
          <w:sz w:val="20"/>
          <w:szCs w:val="20"/>
          <w:lang w:val="fr-BE"/>
        </w:rPr>
        <w:t xml:space="preserve"> La liste précise est disponible sur base du code postal sur le site web de VOO via l’adresse web suivante : </w:t>
      </w:r>
      <w:hyperlink r:id="rId10" w:history="1">
        <w:r w:rsidRPr="00A8118F">
          <w:rPr>
            <w:rStyle w:val="Lienhypertexte"/>
            <w:sz w:val="20"/>
            <w:szCs w:val="20"/>
            <w:lang w:val="fr-BE"/>
          </w:rPr>
          <w:t>http://www.voo.be/fr/tv/analogue/tv-channels/</w:t>
        </w:r>
      </w:hyperlink>
      <w:r w:rsidRPr="00A8118F">
        <w:rPr>
          <w:sz w:val="20"/>
          <w:szCs w:val="20"/>
          <w:lang w:val="fr-BE"/>
        </w:rPr>
        <w:t>.</w:t>
      </w:r>
      <w:r w:rsidR="00B52352">
        <w:rPr>
          <w:sz w:val="20"/>
          <w:szCs w:val="20"/>
          <w:lang w:val="fr-BE"/>
        </w:rPr>
        <w:t xml:space="preserve"> </w:t>
      </w:r>
    </w:p>
    <w:p w:rsidR="00B52352" w:rsidRPr="003A1258" w:rsidRDefault="00B52352" w:rsidP="00A8118F">
      <w:pPr>
        <w:rPr>
          <w:rFonts w:cs="Times New Roman"/>
          <w:sz w:val="20"/>
          <w:szCs w:val="20"/>
          <w:lang w:val="fr-BE"/>
        </w:rPr>
      </w:pPr>
      <w:r w:rsidRPr="00B52352">
        <w:rPr>
          <w:szCs w:val="20"/>
        </w:rPr>
        <w:drawing>
          <wp:inline distT="0" distB="0" distL="0" distR="0">
            <wp:extent cx="4721666" cy="6617043"/>
            <wp:effectExtent l="19050" t="0" r="2734" b="0"/>
            <wp:docPr id="2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308" cy="6617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2352" w:rsidRPr="003A1258" w:rsidSect="00006D98">
      <w:footerReference w:type="defaul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DFB" w:rsidRDefault="00E60DFB">
      <w:pPr>
        <w:spacing w:after="0"/>
      </w:pPr>
      <w:r>
        <w:separator/>
      </w:r>
    </w:p>
  </w:endnote>
  <w:endnote w:type="continuationSeparator" w:id="0">
    <w:p w:rsidR="00E60DFB" w:rsidRDefault="00E60DF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00000000" w:usb2="0100040E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DFB" w:rsidRPr="00AF676C" w:rsidRDefault="00E60DFB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noProof/>
        <w:lang w:val="fr-BE"/>
      </w:rPr>
    </w:pPr>
    <w:r>
      <w:rPr>
        <w:rFonts w:asciiTheme="majorHAnsi" w:hAnsiTheme="majorHAnsi"/>
        <w:lang w:val="fr-BE"/>
      </w:rPr>
      <w:t xml:space="preserve">Offre de Référence de TECTEO – 17/10/2012 – Appendice A6 - </w:t>
    </w:r>
    <w:proofErr w:type="spellStart"/>
    <w:r>
      <w:rPr>
        <w:rFonts w:asciiTheme="majorHAnsi" w:hAnsiTheme="majorHAnsi"/>
        <w:lang w:val="fr-BE"/>
      </w:rPr>
      <w:t>Medienrat</w:t>
    </w:r>
    <w:proofErr w:type="spellEnd"/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Pr="00003B42">
      <w:fldChar w:fldCharType="begin"/>
    </w:r>
    <w:r>
      <w:rPr>
        <w:lang w:val="fr-BE"/>
      </w:rPr>
      <w:instrText xml:space="preserve"> PAGE   \* MERGEFORMAT </w:instrText>
    </w:r>
    <w:r w:rsidRPr="00003B42">
      <w:fldChar w:fldCharType="separate"/>
    </w:r>
    <w:r w:rsidR="00B52352" w:rsidRPr="00B52352">
      <w:rPr>
        <w:rFonts w:asciiTheme="majorHAnsi" w:hAnsiTheme="majorHAnsi"/>
        <w:noProof/>
        <w:lang w:val="fr-BE"/>
      </w:rPr>
      <w:t>1</w:t>
    </w:r>
    <w:r>
      <w:rPr>
        <w:rFonts w:asciiTheme="majorHAnsi" w:hAnsiTheme="majorHAnsi"/>
        <w:noProof/>
      </w:rPr>
      <w:fldChar w:fldCharType="end"/>
    </w:r>
  </w:p>
  <w:p w:rsidR="00E60DFB" w:rsidRDefault="00E60DFB">
    <w:pPr>
      <w:pStyle w:val="Pieddepage"/>
      <w:pBdr>
        <w:top w:val="thinThickSmallGap" w:sz="24" w:space="1" w:color="622423" w:themeColor="accent2" w:themeShade="7F"/>
      </w:pBdr>
      <w:spacing w:line="200" w:lineRule="exact"/>
      <w:rPr>
        <w:rFonts w:asciiTheme="majorHAnsi" w:hAnsiTheme="majorHAnsi"/>
        <w:lang w:val="fr-B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DFB" w:rsidRDefault="00E60DFB">
      <w:pPr>
        <w:spacing w:after="0"/>
      </w:pPr>
      <w:r>
        <w:separator/>
      </w:r>
    </w:p>
  </w:footnote>
  <w:footnote w:type="continuationSeparator" w:id="0">
    <w:p w:rsidR="00E60DFB" w:rsidRDefault="00E60DF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77B0"/>
    <w:multiLevelType w:val="hybridMultilevel"/>
    <w:tmpl w:val="4BAEEB4A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8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85TrailerAuthor" w:val="0"/>
    <w:docVar w:name="85TrailerCAMNUMBER" w:val="0"/>
    <w:docVar w:name="85TrailerDate" w:val="0"/>
    <w:docVar w:name="85TrailerDateCreated" w:val="0"/>
    <w:docVar w:name="85TrailerDateField" w:val="0"/>
    <w:docVar w:name="85TrailerDateLastEdited" w:val="0"/>
    <w:docVar w:name="85TrailerDocName" w:val="0"/>
    <w:docVar w:name="85TrailerDraft" w:val="0"/>
    <w:docVar w:name="85TrailerTime" w:val="0"/>
    <w:docVar w:name="85TrailerType" w:val="100"/>
    <w:docVar w:name="MPDocID" w:val="BRI-1369749v1"/>
    <w:docVar w:name="MPDocIDTemplate" w:val="%l-|%n|v%v"/>
    <w:docVar w:name="MPDocIDTemplateDefault" w:val="%l-|%n|v%v"/>
    <w:docVar w:name="NewDocStampType" w:val="1"/>
  </w:docVars>
  <w:rsids>
    <w:rsidRoot w:val="00006D98"/>
    <w:rsid w:val="00003B42"/>
    <w:rsid w:val="00006D98"/>
    <w:rsid w:val="000664DD"/>
    <w:rsid w:val="00073BE6"/>
    <w:rsid w:val="001E7F7D"/>
    <w:rsid w:val="0024250B"/>
    <w:rsid w:val="00352E4D"/>
    <w:rsid w:val="003A1258"/>
    <w:rsid w:val="004618E5"/>
    <w:rsid w:val="00615641"/>
    <w:rsid w:val="00637EA7"/>
    <w:rsid w:val="00677F95"/>
    <w:rsid w:val="006C6AE6"/>
    <w:rsid w:val="00727AEC"/>
    <w:rsid w:val="007470B5"/>
    <w:rsid w:val="00837B5C"/>
    <w:rsid w:val="00875B08"/>
    <w:rsid w:val="00880B58"/>
    <w:rsid w:val="008C56CF"/>
    <w:rsid w:val="008F3D4F"/>
    <w:rsid w:val="009879BD"/>
    <w:rsid w:val="009D023D"/>
    <w:rsid w:val="00A8118F"/>
    <w:rsid w:val="00A92ABF"/>
    <w:rsid w:val="00AF676C"/>
    <w:rsid w:val="00B52352"/>
    <w:rsid w:val="00C2378A"/>
    <w:rsid w:val="00D230CC"/>
    <w:rsid w:val="00E54B19"/>
    <w:rsid w:val="00E60DFB"/>
    <w:rsid w:val="00ED0D0B"/>
    <w:rsid w:val="00F26075"/>
    <w:rsid w:val="00F74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98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006D98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006D98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006D98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006D98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06D98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06D98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006D98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006D98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006D98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006D98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006D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6D98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006D9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06D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06D9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06D98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006D98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006D98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006D98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06D9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06D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006D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6D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6D98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06D98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006D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6D98"/>
    <w:pPr>
      <w:spacing w:after="100"/>
      <w:ind w:left="240"/>
    </w:pPr>
  </w:style>
  <w:style w:type="paragraph" w:styleId="En-tte">
    <w:name w:val="header"/>
    <w:basedOn w:val="Normal"/>
    <w:link w:val="En-tteCar"/>
    <w:uiPriority w:val="99"/>
    <w:semiHidden/>
    <w:unhideWhenUsed/>
    <w:rsid w:val="00006D98"/>
    <w:pPr>
      <w:tabs>
        <w:tab w:val="center" w:pos="4680"/>
        <w:tab w:val="right" w:pos="936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006D98"/>
    <w:rPr>
      <w:rFonts w:eastAsiaTheme="minorEastAsia" w:cs="Arial"/>
      <w:sz w:val="24"/>
      <w:szCs w:val="24"/>
      <w:lang w:val="nl-BE" w:eastAsia="nl-BE"/>
    </w:rPr>
  </w:style>
  <w:style w:type="character" w:customStyle="1" w:styleId="zzmpTrailerItem">
    <w:name w:val="zzmpTrailerItem"/>
    <w:basedOn w:val="Policepardfaut"/>
    <w:rsid w:val="00006D98"/>
    <w:rPr>
      <w:rFonts w:ascii="Calibri" w:hAnsi="Calibri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Heading1">
    <w:name w:val="heading 1"/>
    <w:basedOn w:val="Normal"/>
    <w:next w:val="Normal"/>
    <w:link w:val="Heading1Ch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D109F3"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09F3"/>
    <w:pPr>
      <w:numPr>
        <w:ilvl w:val="4"/>
        <w:numId w:val="1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Heading2Char">
    <w:name w:val="Heading 2 Char"/>
    <w:basedOn w:val="DefaultParagraphFont"/>
    <w:link w:val="Heading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Heading3Char">
    <w:name w:val="Heading 3 Char"/>
    <w:basedOn w:val="DefaultParagraphFont"/>
    <w:link w:val="Heading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Heading4Char">
    <w:name w:val="Heading 4 Char"/>
    <w:basedOn w:val="DefaultParagraphFont"/>
    <w:link w:val="Heading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Heading5Char">
    <w:name w:val="Heading 5 Char"/>
    <w:basedOn w:val="DefaultParagraphFont"/>
    <w:link w:val="Heading5"/>
    <w:rsid w:val="00D109F3"/>
    <w:rPr>
      <w:rFonts w:eastAsiaTheme="minorEastAsia" w:cs="Arial"/>
      <w:sz w:val="24"/>
      <w:szCs w:val="24"/>
      <w:lang w:val="nl-BE" w:eastAsia="nl-BE"/>
    </w:rPr>
  </w:style>
  <w:style w:type="paragraph" w:styleId="Footer">
    <w:name w:val="footer"/>
    <w:basedOn w:val="Normal"/>
    <w:link w:val="FooterCh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ListParagraph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10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148B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NoSpacing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TOCHeading">
    <w:name w:val="TOC Heading"/>
    <w:basedOn w:val="Heading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voo.be/fr/tv/analogue/tv-channels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5B7CD-390B-4C42-9296-1789E76A3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131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France Vandermeulen</cp:lastModifiedBy>
  <cp:revision>2</cp:revision>
  <dcterms:created xsi:type="dcterms:W3CDTF">2012-10-17T15:57:00Z</dcterms:created>
  <dcterms:modified xsi:type="dcterms:W3CDTF">2012-10-17T15:57:00Z</dcterms:modified>
</cp:coreProperties>
</file>