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  <w:bookmarkStart w:id="0" w:name="_Toc315161794"/>
      <w:bookmarkStart w:id="1" w:name="_Toc315719198"/>
      <w:r w:rsidRPr="009769FD">
        <w:rPr>
          <w:noProof/>
          <w:lang w:val="fr-BE" w:eastAsia="fr-BE"/>
        </w:rPr>
        <w:drawing>
          <wp:inline distT="0" distB="0" distL="0" distR="0">
            <wp:extent cx="1651182" cy="698500"/>
            <wp:effectExtent l="19050" t="0" r="6168" b="0"/>
            <wp:docPr id="5" name="ade4e557-ecb5-4e2f-93eb-1e0338020d41" descr="cid:image001.jpg@01CCDCFA.91B1B8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e4e557-ecb5-4e2f-93eb-1e0338020d41" descr="cid:image001.jpg@01CCDCFA.91B1B8E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636" cy="698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highlight w:val="yellow"/>
          <w:lang w:val="fr-BE"/>
        </w:rPr>
      </w:pPr>
    </w:p>
    <w:p w:rsidR="00FE1326" w:rsidRPr="009769FD" w:rsidRDefault="00FE1326" w:rsidP="00FE1326">
      <w:pPr>
        <w:pStyle w:val="Sansinterligne"/>
        <w:rPr>
          <w:lang w:val="fr-BE"/>
        </w:rPr>
      </w:pPr>
    </w:p>
    <w:p w:rsidR="00FE1326" w:rsidRPr="009769FD" w:rsidRDefault="00FE1326" w:rsidP="00FE1326">
      <w:pPr>
        <w:pStyle w:val="Sansinterligne"/>
        <w:ind w:left="2832"/>
        <w:jc w:val="right"/>
        <w:rPr>
          <w:b/>
          <w:color w:val="808080" w:themeColor="background1" w:themeShade="80"/>
          <w:sz w:val="28"/>
          <w:szCs w:val="28"/>
          <w:lang w:val="fr-BE"/>
        </w:rPr>
      </w:pPr>
      <w:r w:rsidRPr="009769FD">
        <w:rPr>
          <w:b/>
          <w:color w:val="808080" w:themeColor="background1" w:themeShade="80"/>
          <w:sz w:val="28"/>
          <w:szCs w:val="28"/>
          <w:lang w:val="fr-BE"/>
        </w:rPr>
        <w:t xml:space="preserve">Offre de Référence de TECTEO pour le Service de Revente de l’Offre Analogique, de l’Accès à la Plateforme de Télévision Numérique et la Revente de l’Offre d’Accès Haut Débit </w:t>
      </w:r>
    </w:p>
    <w:p w:rsidR="00FE1326" w:rsidRPr="009769FD" w:rsidRDefault="00FE1326" w:rsidP="00FE1326">
      <w:pPr>
        <w:pStyle w:val="Sansinterligne"/>
        <w:rPr>
          <w:lang w:val="fr-BE"/>
        </w:rPr>
      </w:pPr>
    </w:p>
    <w:p w:rsidR="009B1D66" w:rsidRPr="009769FD" w:rsidRDefault="009B1D66" w:rsidP="00FE1326">
      <w:pPr>
        <w:pStyle w:val="Sansinterligne"/>
        <w:rPr>
          <w:lang w:val="fr-BE"/>
        </w:rPr>
      </w:pPr>
    </w:p>
    <w:p w:rsidR="009B1D66" w:rsidRPr="009769FD" w:rsidRDefault="009B1D66" w:rsidP="00FE1326">
      <w:pPr>
        <w:pStyle w:val="Sansinterligne"/>
        <w:rPr>
          <w:lang w:val="fr-BE"/>
        </w:rPr>
      </w:pPr>
    </w:p>
    <w:p w:rsidR="00FE1326" w:rsidRPr="009769FD" w:rsidRDefault="00FE1326" w:rsidP="00FE1326">
      <w:pPr>
        <w:pStyle w:val="Sansinterligne"/>
        <w:rPr>
          <w:b/>
          <w:sz w:val="44"/>
          <w:szCs w:val="44"/>
          <w:lang w:val="fr-BE"/>
        </w:rPr>
      </w:pPr>
    </w:p>
    <w:p w:rsidR="00FE1326" w:rsidRPr="009769FD" w:rsidRDefault="00FE1326" w:rsidP="00FE1326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 w:rsidRPr="009769FD">
        <w:rPr>
          <w:rFonts w:ascii="Arial" w:hAnsi="Arial" w:cs="Arial"/>
          <w:b/>
          <w:sz w:val="44"/>
          <w:szCs w:val="44"/>
          <w:lang w:val="fr-BE"/>
        </w:rPr>
        <w:t>Appendi</w:t>
      </w:r>
      <w:r w:rsidR="002067A7">
        <w:rPr>
          <w:rFonts w:ascii="Arial" w:hAnsi="Arial" w:cs="Arial"/>
          <w:b/>
          <w:sz w:val="44"/>
          <w:szCs w:val="44"/>
          <w:lang w:val="fr-BE"/>
        </w:rPr>
        <w:t>ce</w:t>
      </w:r>
      <w:r w:rsidRPr="009769FD">
        <w:rPr>
          <w:rFonts w:ascii="Arial" w:hAnsi="Arial" w:cs="Arial"/>
          <w:b/>
          <w:sz w:val="44"/>
          <w:szCs w:val="44"/>
          <w:lang w:val="fr-BE"/>
        </w:rPr>
        <w:t xml:space="preserve"> A.</w:t>
      </w:r>
      <w:r w:rsidR="00571DF0">
        <w:rPr>
          <w:rFonts w:ascii="Arial" w:hAnsi="Arial" w:cs="Arial"/>
          <w:b/>
          <w:sz w:val="44"/>
          <w:szCs w:val="44"/>
          <w:lang w:val="fr-BE"/>
        </w:rPr>
        <w:t>1</w:t>
      </w:r>
    </w:p>
    <w:p w:rsidR="00571DF0" w:rsidRDefault="00571DF0" w:rsidP="00FE1326">
      <w:pPr>
        <w:pStyle w:val="Titre"/>
        <w:ind w:left="1418"/>
        <w:jc w:val="right"/>
        <w:rPr>
          <w:rFonts w:ascii="Arial" w:hAnsi="Arial" w:cs="Arial"/>
          <w:b/>
          <w:sz w:val="44"/>
          <w:szCs w:val="44"/>
          <w:lang w:val="fr-BE"/>
        </w:rPr>
      </w:pPr>
      <w:r>
        <w:rPr>
          <w:rFonts w:ascii="Arial" w:hAnsi="Arial" w:cs="Arial"/>
          <w:b/>
          <w:sz w:val="44"/>
          <w:szCs w:val="44"/>
          <w:lang w:val="fr-BE"/>
        </w:rPr>
        <w:t>Points d’interconnexion</w:t>
      </w:r>
    </w:p>
    <w:p w:rsidR="00FE1326" w:rsidRPr="009769FD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9769FD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9769FD" w:rsidRDefault="00FE1326" w:rsidP="00FE1326">
      <w:pPr>
        <w:pStyle w:val="Sansinterligne"/>
        <w:jc w:val="right"/>
        <w:rPr>
          <w:b/>
          <w:lang w:val="fr-BE"/>
        </w:rPr>
      </w:pPr>
    </w:p>
    <w:p w:rsidR="00FE1326" w:rsidRPr="009769FD" w:rsidRDefault="00FE1326" w:rsidP="00FE1326">
      <w:pPr>
        <w:pStyle w:val="Sansinterligne"/>
        <w:jc w:val="right"/>
        <w:rPr>
          <w:b/>
          <w:lang w:val="fr-BE"/>
        </w:rPr>
      </w:pPr>
      <w:r w:rsidRPr="009769FD">
        <w:rPr>
          <w:b/>
          <w:lang w:val="fr-BE"/>
        </w:rPr>
        <w:t>30 mars 2012</w:t>
      </w:r>
    </w:p>
    <w:p w:rsidR="00FE1326" w:rsidRPr="009769FD" w:rsidRDefault="00FE1326" w:rsidP="00FE1326">
      <w:pPr>
        <w:rPr>
          <w:b/>
          <w:lang w:val="fr-BE"/>
        </w:rPr>
      </w:pPr>
      <w:r w:rsidRPr="009769FD">
        <w:rPr>
          <w:rFonts w:ascii="Arial" w:hAnsi="Arial"/>
          <w:sz w:val="20"/>
          <w:szCs w:val="20"/>
          <w:lang w:val="fr-BE"/>
        </w:rPr>
        <w:t xml:space="preserve"> </w:t>
      </w:r>
      <w:r w:rsidRPr="009769FD">
        <w:rPr>
          <w:b/>
          <w:lang w:val="fr-BE"/>
        </w:rPr>
        <w:br w:type="page"/>
      </w:r>
    </w:p>
    <w:bookmarkEnd w:id="0"/>
    <w:bookmarkEnd w:id="1"/>
    <w:p w:rsidR="002409B9" w:rsidRPr="009769FD" w:rsidRDefault="002409B9" w:rsidP="00D109F3">
      <w:pPr>
        <w:rPr>
          <w:lang w:val="fr-BE"/>
        </w:rPr>
      </w:pPr>
    </w:p>
    <w:p w:rsidR="00797BED" w:rsidRPr="009769FD" w:rsidRDefault="00797BED" w:rsidP="00797BED">
      <w:pPr>
        <w:jc w:val="center"/>
        <w:rPr>
          <w:b/>
          <w:i/>
          <w:sz w:val="28"/>
          <w:szCs w:val="28"/>
          <w:lang w:val="fr-BE"/>
        </w:rPr>
      </w:pPr>
      <w:r w:rsidRPr="009769FD">
        <w:rPr>
          <w:b/>
          <w:i/>
          <w:sz w:val="28"/>
          <w:szCs w:val="28"/>
          <w:lang w:val="fr-BE"/>
        </w:rPr>
        <w:t>Table des matières</w:t>
      </w:r>
    </w:p>
    <w:sdt>
      <w:sdtPr>
        <w:rPr>
          <w:rFonts w:asciiTheme="minorHAnsi" w:eastAsiaTheme="minorEastAsia" w:hAnsiTheme="minorHAnsi" w:cs="Arial"/>
          <w:b w:val="0"/>
          <w:bCs w:val="0"/>
          <w:color w:val="auto"/>
          <w:sz w:val="24"/>
          <w:szCs w:val="24"/>
          <w:lang w:val="fr-BE" w:eastAsia="nl-BE"/>
        </w:rPr>
        <w:id w:val="162427252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D830AF" w:rsidRPr="009769FD" w:rsidRDefault="00D830AF">
          <w:pPr>
            <w:pStyle w:val="En-ttedetabledesmatires"/>
            <w:rPr>
              <w:lang w:val="fr-BE"/>
            </w:rPr>
          </w:pPr>
        </w:p>
        <w:p w:rsidR="00DF50E4" w:rsidRDefault="000C225F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r w:rsidRPr="000C225F">
            <w:rPr>
              <w:lang w:val="fr-BE"/>
            </w:rPr>
            <w:fldChar w:fldCharType="begin"/>
          </w:r>
          <w:r w:rsidR="00D830AF" w:rsidRPr="009769FD">
            <w:rPr>
              <w:lang w:val="fr-BE"/>
            </w:rPr>
            <w:instrText xml:space="preserve"> TOC \o "1-3" \h \z \u </w:instrText>
          </w:r>
          <w:r w:rsidRPr="000C225F">
            <w:rPr>
              <w:lang w:val="fr-BE"/>
            </w:rPr>
            <w:fldChar w:fldCharType="separate"/>
          </w:r>
          <w:hyperlink w:anchor="_Toc320866188" w:history="1">
            <w:r w:rsidR="00DF50E4" w:rsidRPr="005B2914">
              <w:rPr>
                <w:rStyle w:val="Lienhypertexte"/>
                <w:noProof/>
                <w:lang w:val="fr-BE"/>
              </w:rPr>
              <w:t>1.</w:t>
            </w:r>
            <w:r w:rsidR="00DF50E4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DF50E4" w:rsidRPr="005B2914">
              <w:rPr>
                <w:rStyle w:val="Lienhypertexte"/>
                <w:noProof/>
                <w:lang w:val="fr-BE"/>
              </w:rPr>
              <w:t>Objet</w:t>
            </w:r>
            <w:r w:rsidR="00DF50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F50E4">
              <w:rPr>
                <w:noProof/>
                <w:webHidden/>
              </w:rPr>
              <w:instrText xml:space="preserve"> PAGEREF _Toc320866188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F50E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50E4" w:rsidRDefault="000C225F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hyperlink w:anchor="_Toc320866189" w:history="1">
            <w:r w:rsidR="00DF50E4" w:rsidRPr="005B2914">
              <w:rPr>
                <w:rStyle w:val="Lienhypertexte"/>
                <w:noProof/>
                <w:lang w:val="fr-BE"/>
              </w:rPr>
              <w:t>2.</w:t>
            </w:r>
            <w:r w:rsidR="00DF50E4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DF50E4" w:rsidRPr="005B2914">
              <w:rPr>
                <w:rStyle w:val="Lienhypertexte"/>
                <w:noProof/>
                <w:lang w:val="fr-BE"/>
              </w:rPr>
              <w:t>Points d’interconnexion pour le Service d’Accès à la Plateforme de Télévision Numérique</w:t>
            </w:r>
            <w:r w:rsidR="00DF50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F50E4">
              <w:rPr>
                <w:noProof/>
                <w:webHidden/>
              </w:rPr>
              <w:instrText xml:space="preserve"> PAGEREF _Toc320866189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F50E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50E4" w:rsidRDefault="000C225F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hyperlink w:anchor="_Toc320866190" w:history="1">
            <w:r w:rsidR="00DF50E4" w:rsidRPr="005B2914">
              <w:rPr>
                <w:rStyle w:val="Lienhypertexte"/>
                <w:noProof/>
                <w:lang w:val="fr-BE"/>
              </w:rPr>
              <w:t>3.</w:t>
            </w:r>
            <w:r w:rsidR="00DF50E4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DF50E4" w:rsidRPr="005B2914">
              <w:rPr>
                <w:rStyle w:val="Lienhypertexte"/>
                <w:noProof/>
                <w:lang w:val="fr-BE"/>
              </w:rPr>
              <w:t>Points d’interconnexion Accès VOD</w:t>
            </w:r>
            <w:r w:rsidR="00DF50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F50E4">
              <w:rPr>
                <w:noProof/>
                <w:webHidden/>
              </w:rPr>
              <w:instrText xml:space="preserve"> PAGEREF _Toc320866190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F50E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50E4" w:rsidRDefault="000C225F">
          <w:pPr>
            <w:pStyle w:val="TM1"/>
            <w:tabs>
              <w:tab w:val="left" w:pos="440"/>
              <w:tab w:val="right" w:leader="dot" w:pos="9396"/>
            </w:tabs>
            <w:rPr>
              <w:rFonts w:cstheme="minorBidi"/>
              <w:noProof/>
              <w:sz w:val="22"/>
              <w:szCs w:val="22"/>
              <w:lang w:val="fr-BE" w:eastAsia="fr-BE"/>
            </w:rPr>
          </w:pPr>
          <w:hyperlink w:anchor="_Toc320866191" w:history="1">
            <w:r w:rsidR="00DF50E4" w:rsidRPr="005B2914">
              <w:rPr>
                <w:rStyle w:val="Lienhypertexte"/>
                <w:noProof/>
                <w:lang w:val="fr-BE"/>
              </w:rPr>
              <w:t>4.</w:t>
            </w:r>
            <w:r w:rsidR="00DF50E4">
              <w:rPr>
                <w:rFonts w:cstheme="minorBidi"/>
                <w:noProof/>
                <w:sz w:val="22"/>
                <w:szCs w:val="22"/>
                <w:lang w:val="fr-BE" w:eastAsia="fr-BE"/>
              </w:rPr>
              <w:tab/>
            </w:r>
            <w:r w:rsidR="00DF50E4" w:rsidRPr="005B2914">
              <w:rPr>
                <w:rStyle w:val="Lienhypertexte"/>
                <w:noProof/>
                <w:lang w:val="fr-BE"/>
              </w:rPr>
              <w:t>Points d’interconnexion Service de Revente Accès Haut Débit</w:t>
            </w:r>
            <w:r w:rsidR="00DF50E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F50E4">
              <w:rPr>
                <w:noProof/>
                <w:webHidden/>
              </w:rPr>
              <w:instrText xml:space="preserve"> PAGEREF _Toc320866191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F50E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830AF" w:rsidRPr="009769FD" w:rsidRDefault="000C225F">
          <w:pPr>
            <w:rPr>
              <w:lang w:val="fr-BE"/>
            </w:rPr>
          </w:pPr>
          <w:r w:rsidRPr="009769FD">
            <w:rPr>
              <w:b/>
              <w:bCs/>
              <w:noProof/>
              <w:lang w:val="fr-BE"/>
            </w:rPr>
            <w:fldChar w:fldCharType="end"/>
          </w:r>
        </w:p>
      </w:sdtContent>
    </w:sdt>
    <w:p w:rsidR="00797BED" w:rsidRPr="009769FD" w:rsidRDefault="00797BED" w:rsidP="00797BED">
      <w:pPr>
        <w:rPr>
          <w:lang w:val="fr-BE"/>
        </w:rPr>
      </w:pPr>
    </w:p>
    <w:p w:rsidR="00797BED" w:rsidRPr="009769FD" w:rsidRDefault="00797BED">
      <w:pPr>
        <w:widowControl/>
        <w:autoSpaceDE/>
        <w:autoSpaceDN/>
        <w:adjustRightInd/>
        <w:spacing w:after="200" w:line="276" w:lineRule="auto"/>
        <w:rPr>
          <w:b/>
          <w:sz w:val="36"/>
          <w:lang w:val="fr-BE"/>
        </w:rPr>
      </w:pPr>
      <w:r w:rsidRPr="009769FD">
        <w:rPr>
          <w:lang w:val="fr-BE"/>
        </w:rPr>
        <w:br w:type="page"/>
      </w:r>
    </w:p>
    <w:p w:rsidR="00D109F3" w:rsidRPr="009769FD" w:rsidRDefault="00012BDC" w:rsidP="00012BDC">
      <w:pPr>
        <w:pStyle w:val="Titre1"/>
        <w:rPr>
          <w:lang w:val="fr-BE"/>
        </w:rPr>
      </w:pPr>
      <w:bookmarkStart w:id="2" w:name="_Toc320866188"/>
      <w:r w:rsidRPr="009769FD">
        <w:rPr>
          <w:lang w:val="fr-BE"/>
        </w:rPr>
        <w:lastRenderedPageBreak/>
        <w:t>Objet</w:t>
      </w:r>
      <w:bookmarkEnd w:id="2"/>
    </w:p>
    <w:p w:rsidR="00012BDC" w:rsidRPr="009769FD" w:rsidRDefault="00571DF0" w:rsidP="00012BDC">
      <w:pPr>
        <w:rPr>
          <w:lang w:val="fr-BE"/>
        </w:rPr>
      </w:pPr>
      <w:r>
        <w:rPr>
          <w:lang w:val="fr-BE"/>
        </w:rPr>
        <w:t>Le présent document fournit des détails concernant les points physiques où le Bénéficiaire doit s’interconnecter avec sa propre infrastructure au Réseau de TECTEO dans le cadre de l’</w:t>
      </w:r>
      <w:r w:rsidR="00B962A6">
        <w:rPr>
          <w:lang w:val="fr-BE"/>
        </w:rPr>
        <w:t>A</w:t>
      </w:r>
      <w:r>
        <w:rPr>
          <w:lang w:val="fr-BE"/>
        </w:rPr>
        <w:t>ccès VOD</w:t>
      </w:r>
      <w:r w:rsidR="005213C4" w:rsidRPr="009769FD">
        <w:rPr>
          <w:lang w:val="fr-BE"/>
        </w:rPr>
        <w:t xml:space="preserve"> de </w:t>
      </w:r>
      <w:r w:rsidR="00012BDC" w:rsidRPr="009769FD">
        <w:rPr>
          <w:lang w:val="fr-BE"/>
        </w:rPr>
        <w:t>l’Offre de Référence de TECTEO pour le Service de Revente de l’Offre Analogique, de l’Accès à la Plateforme de Télévision Numérique et la Revente de l’Offre d’Accès Haut Débit</w:t>
      </w:r>
      <w:r w:rsidR="005213C4" w:rsidRPr="009769FD">
        <w:rPr>
          <w:lang w:val="fr-BE"/>
        </w:rPr>
        <w:t xml:space="preserve">. </w:t>
      </w:r>
      <w:r w:rsidR="00B9586A" w:rsidRPr="009769FD">
        <w:rPr>
          <w:lang w:val="fr-BE"/>
        </w:rPr>
        <w:t>Le présent</w:t>
      </w:r>
      <w:r w:rsidR="005213C4" w:rsidRPr="009769FD">
        <w:rPr>
          <w:lang w:val="fr-BE"/>
        </w:rPr>
        <w:t xml:space="preserve"> document est une partie intégrale de cet</w:t>
      </w:r>
      <w:r w:rsidR="008A4A98" w:rsidRPr="009769FD">
        <w:rPr>
          <w:lang w:val="fr-BE"/>
        </w:rPr>
        <w:t>te</w:t>
      </w:r>
      <w:r w:rsidR="005213C4" w:rsidRPr="009769FD">
        <w:rPr>
          <w:lang w:val="fr-BE"/>
        </w:rPr>
        <w:t xml:space="preserve"> Offre de Référence. </w:t>
      </w:r>
      <w:r w:rsidR="00B9586A" w:rsidRPr="009769FD">
        <w:rPr>
          <w:lang w:val="fr-BE"/>
        </w:rPr>
        <w:t>En cas de conflit entre les conditions décrites dans cet</w:t>
      </w:r>
      <w:r w:rsidR="008A4A98" w:rsidRPr="009769FD">
        <w:rPr>
          <w:lang w:val="fr-BE"/>
        </w:rPr>
        <w:t>te</w:t>
      </w:r>
      <w:r w:rsidR="00B9586A" w:rsidRPr="009769FD">
        <w:rPr>
          <w:lang w:val="fr-BE"/>
        </w:rPr>
        <w:t xml:space="preserve"> Offre de Référence et le présent document, le présent document prévaudra.</w:t>
      </w:r>
    </w:p>
    <w:p w:rsidR="00B9586A" w:rsidRPr="009769FD" w:rsidRDefault="00B9586A" w:rsidP="00012BDC">
      <w:pPr>
        <w:rPr>
          <w:lang w:val="fr-BE"/>
        </w:rPr>
      </w:pPr>
    </w:p>
    <w:p w:rsidR="00D5402E" w:rsidRDefault="00D5402E" w:rsidP="00267E2E">
      <w:pPr>
        <w:pStyle w:val="Titre1"/>
        <w:rPr>
          <w:lang w:val="fr-BE"/>
        </w:rPr>
      </w:pPr>
      <w:bookmarkStart w:id="3" w:name="_Toc320866189"/>
      <w:bookmarkStart w:id="4" w:name="_Toc315161799"/>
      <w:bookmarkStart w:id="5" w:name="_Toc315719203"/>
      <w:bookmarkStart w:id="6" w:name="_Toc315161791"/>
      <w:bookmarkStart w:id="7" w:name="_Toc315719195"/>
      <w:r>
        <w:rPr>
          <w:lang w:val="fr-BE"/>
        </w:rPr>
        <w:t>Points d’interconnexion pour le Service d’Accès à la Plateforme de Télévision Numérique</w:t>
      </w:r>
      <w:bookmarkEnd w:id="3"/>
    </w:p>
    <w:p w:rsidR="00D5402E" w:rsidRPr="009B785B" w:rsidRDefault="00D5402E" w:rsidP="00D5402E">
      <w:pPr>
        <w:rPr>
          <w:lang w:val="fr-BE"/>
        </w:rPr>
      </w:pPr>
      <w:r w:rsidRPr="009B785B">
        <w:rPr>
          <w:lang w:val="fr-BE"/>
        </w:rPr>
        <w:t>La proposition d’Offre de Référence de TECTEO prévoit que l’accès à la plateforme de télévision numérique s’effectue via un CAS dédié « wholesale », choisi librement par TECTEO et</w:t>
      </w:r>
      <w:r>
        <w:rPr>
          <w:lang w:val="fr-BE"/>
        </w:rPr>
        <w:t xml:space="preserve"> -</w:t>
      </w:r>
      <w:r w:rsidRPr="009B785B">
        <w:rPr>
          <w:lang w:val="fr-BE"/>
        </w:rPr>
        <w:t xml:space="preserve"> géré et exploité par TECTEO (sans préjudice du droit pour TECTEO de faire appel à un tiers à cet effet). </w:t>
      </w:r>
    </w:p>
    <w:p w:rsidR="00D5402E" w:rsidRPr="009B785B" w:rsidRDefault="00D5402E" w:rsidP="00D5402E">
      <w:pPr>
        <w:rPr>
          <w:lang w:val="fr-BE"/>
        </w:rPr>
      </w:pPr>
      <w:r w:rsidRPr="009B785B">
        <w:rPr>
          <w:lang w:val="fr-BE"/>
        </w:rPr>
        <w:t xml:space="preserve">Si cette proposition est acceptée et sous réserve d’un accord avec le fournisseur de la solution CAS  et d’un accord avec les régulateurs concernant la récupération des coûts associés, le CAS « wholesale » dédié </w:t>
      </w:r>
      <w:r>
        <w:rPr>
          <w:lang w:val="fr-BE"/>
        </w:rPr>
        <w:t xml:space="preserve">sera </w:t>
      </w:r>
      <w:r w:rsidRPr="009B785B">
        <w:rPr>
          <w:lang w:val="fr-BE"/>
        </w:rPr>
        <w:t>hébergé dans les mêmes locaux où se trouve le CAS de TECTEO afin de bénéficier de certaines ressources communes</w:t>
      </w:r>
      <w:r>
        <w:rPr>
          <w:lang w:val="fr-BE"/>
        </w:rPr>
        <w:t xml:space="preserve">, </w:t>
      </w:r>
      <w:r w:rsidRPr="009B785B">
        <w:rPr>
          <w:lang w:val="fr-BE"/>
        </w:rPr>
        <w:t>dont plus particulièrement les ingénieurs ayant l’expérience nécessaire.</w:t>
      </w:r>
    </w:p>
    <w:p w:rsidR="00D5402E" w:rsidRPr="009B785B" w:rsidRDefault="00D5402E" w:rsidP="00D5402E">
      <w:pPr>
        <w:rPr>
          <w:lang w:val="fr-BE"/>
        </w:rPr>
      </w:pPr>
      <w:r>
        <w:rPr>
          <w:lang w:val="fr-BE"/>
        </w:rPr>
        <w:t xml:space="preserve">Dans ces conditions précisées dans l’Annexe de l’Offre de Référence, </w:t>
      </w:r>
      <w:r w:rsidRPr="009B785B">
        <w:rPr>
          <w:lang w:val="fr-BE"/>
        </w:rPr>
        <w:t xml:space="preserve"> le point d’interconnexion</w:t>
      </w:r>
      <w:r>
        <w:rPr>
          <w:lang w:val="fr-BE"/>
        </w:rPr>
        <w:t>pour le Service d’Accès à la Plateforme de Télévision Numérique est</w:t>
      </w:r>
    </w:p>
    <w:p w:rsidR="00D5402E" w:rsidRPr="009B785B" w:rsidRDefault="00D5402E" w:rsidP="00D5402E">
      <w:pPr>
        <w:ind w:left="708"/>
        <w:rPr>
          <w:lang w:val="fr-BE"/>
        </w:rPr>
      </w:pPr>
      <w:r w:rsidRPr="009B785B">
        <w:rPr>
          <w:lang w:val="fr-BE"/>
        </w:rPr>
        <w:t xml:space="preserve">BeCDN, Avenue Georges Lemaître, 21 6041 Gosselies. </w:t>
      </w:r>
    </w:p>
    <w:p w:rsidR="00D5402E" w:rsidRPr="009B785B" w:rsidRDefault="00D5402E" w:rsidP="00D5402E">
      <w:pPr>
        <w:rPr>
          <w:lang w:val="fr-BE"/>
        </w:rPr>
      </w:pPr>
      <w:r w:rsidRPr="009B785B">
        <w:rPr>
          <w:lang w:val="fr-BE"/>
        </w:rPr>
        <w:t>Sur ce point d’interconnexion, le Bénéficiaire devra s’interconnecter via deux liens redondants.</w:t>
      </w:r>
      <w:r>
        <w:rPr>
          <w:lang w:val="fr-BE"/>
        </w:rPr>
        <w:t xml:space="preserve"> Aucune colocation n’est requise.</w:t>
      </w:r>
    </w:p>
    <w:p w:rsidR="00536FCE" w:rsidRPr="0063759E" w:rsidRDefault="00536FCE" w:rsidP="00DF50E4">
      <w:pPr>
        <w:rPr>
          <w:lang w:val="fr-BE"/>
        </w:rPr>
      </w:pPr>
    </w:p>
    <w:p w:rsidR="00267E2E" w:rsidRPr="009769FD" w:rsidRDefault="00571DF0" w:rsidP="00267E2E">
      <w:pPr>
        <w:pStyle w:val="Titre1"/>
        <w:rPr>
          <w:lang w:val="fr-BE"/>
        </w:rPr>
      </w:pPr>
      <w:bookmarkStart w:id="8" w:name="_Toc320866190"/>
      <w:r>
        <w:rPr>
          <w:lang w:val="fr-BE"/>
        </w:rPr>
        <w:t>Points d’interconnexion</w:t>
      </w:r>
      <w:r w:rsidR="004A06C9">
        <w:rPr>
          <w:lang w:val="fr-BE"/>
        </w:rPr>
        <w:t xml:space="preserve"> Accès VOD</w:t>
      </w:r>
      <w:bookmarkEnd w:id="8"/>
    </w:p>
    <w:bookmarkEnd w:id="4"/>
    <w:bookmarkEnd w:id="5"/>
    <w:bookmarkEnd w:id="6"/>
    <w:bookmarkEnd w:id="7"/>
    <w:p w:rsidR="00B962A6" w:rsidRDefault="00B962A6" w:rsidP="00DF50E4">
      <w:pPr>
        <w:rPr>
          <w:lang w:val="fr-BE"/>
        </w:rPr>
      </w:pPr>
      <w:r>
        <w:rPr>
          <w:lang w:val="fr-BE"/>
        </w:rPr>
        <w:t xml:space="preserve">Afin de pouvoir bénéficier du service de l’Accès VOD, </w:t>
      </w:r>
      <w:r w:rsidRPr="00B962A6">
        <w:rPr>
          <w:lang w:val="fr-BE"/>
        </w:rPr>
        <w:t>les « streamers » VOD du Bénéficiaire doivent être connectés directement à la totalité des points d’interconnexion</w:t>
      </w:r>
      <w:r>
        <w:rPr>
          <w:lang w:val="fr-BE"/>
        </w:rPr>
        <w:t xml:space="preserve"> </w:t>
      </w:r>
      <w:r w:rsidRPr="00B962A6">
        <w:rPr>
          <w:lang w:val="fr-BE"/>
        </w:rPr>
        <w:t xml:space="preserve">où sont localisés les « </w:t>
      </w:r>
      <w:r>
        <w:rPr>
          <w:lang w:val="fr-BE"/>
        </w:rPr>
        <w:t>s</w:t>
      </w:r>
      <w:r w:rsidRPr="00B962A6">
        <w:rPr>
          <w:lang w:val="fr-BE"/>
        </w:rPr>
        <w:t>treamers » utilisés par TECTEO.</w:t>
      </w:r>
    </w:p>
    <w:p w:rsidR="00DF50E4" w:rsidRPr="002067A7" w:rsidRDefault="004A06C9" w:rsidP="00DF50E4">
      <w:pPr>
        <w:rPr>
          <w:lang w:val="fr-BE"/>
        </w:rPr>
      </w:pPr>
      <w:r>
        <w:rPr>
          <w:lang w:val="fr-BE"/>
        </w:rPr>
        <w:t>Actuellement, il y a s</w:t>
      </w:r>
      <w:r w:rsidRPr="004A06C9">
        <w:rPr>
          <w:lang w:val="fr-BE"/>
        </w:rPr>
        <w:t>ix points d’interconnexion</w:t>
      </w:r>
      <w:r>
        <w:rPr>
          <w:lang w:val="fr-BE"/>
        </w:rPr>
        <w:t xml:space="preserve">. </w:t>
      </w:r>
      <w:r w:rsidR="00D5402E">
        <w:rPr>
          <w:lang w:val="fr-BE"/>
        </w:rPr>
        <w:t xml:space="preserve">Aucune colocation n’est requise. </w:t>
      </w:r>
    </w:p>
    <w:p w:rsidR="0017046F" w:rsidRPr="002067A7" w:rsidRDefault="0063759E" w:rsidP="00DF50E4">
      <w:pPr>
        <w:ind w:firstLine="360"/>
        <w:rPr>
          <w:lang w:val="fr-BE"/>
        </w:rPr>
      </w:pPr>
      <w:r w:rsidRPr="002067A7">
        <w:rPr>
          <w:lang w:val="fr-BE"/>
        </w:rPr>
        <w:t xml:space="preserve">Ans, </w:t>
      </w:r>
      <w:r w:rsidR="00DF50E4" w:rsidRPr="002067A7">
        <w:rPr>
          <w:lang w:val="fr-BE"/>
        </w:rPr>
        <w:t xml:space="preserve">TCOM, </w:t>
      </w:r>
      <w:r w:rsidR="0017046F" w:rsidRPr="002067A7">
        <w:rPr>
          <w:lang w:val="fr-BE"/>
        </w:rPr>
        <w:t>Rue Jean Jaurès</w:t>
      </w:r>
    </w:p>
    <w:p w:rsidR="00DF50E4" w:rsidRPr="002067A7" w:rsidRDefault="00DF50E4" w:rsidP="00DF50E4">
      <w:pPr>
        <w:ind w:firstLine="360"/>
        <w:rPr>
          <w:lang w:val="fr-BE"/>
        </w:rPr>
      </w:pPr>
      <w:r w:rsidRPr="002067A7">
        <w:rPr>
          <w:lang w:val="fr-BE"/>
        </w:rPr>
        <w:t>Ans, SA, Rue Jean Jaurès</w:t>
      </w:r>
    </w:p>
    <w:p w:rsidR="00DF50E4" w:rsidRPr="002067A7" w:rsidRDefault="00DF50E4" w:rsidP="00DF50E4">
      <w:pPr>
        <w:ind w:left="360"/>
        <w:rPr>
          <w:lang w:val="fr-BE"/>
        </w:rPr>
      </w:pPr>
      <w:r w:rsidRPr="002067A7">
        <w:rPr>
          <w:lang w:val="fr-BE"/>
        </w:rPr>
        <w:t xml:space="preserve">Gosselies, Pôle Minerve-Télécom, </w:t>
      </w:r>
      <w:r w:rsidRPr="009B785B">
        <w:rPr>
          <w:lang w:val="fr-BE"/>
        </w:rPr>
        <w:t>Avenue Georges Lemaître</w:t>
      </w:r>
      <w:r w:rsidRPr="002067A7">
        <w:rPr>
          <w:lang w:val="fr-BE"/>
        </w:rPr>
        <w:t xml:space="preserve"> </w:t>
      </w:r>
    </w:p>
    <w:p w:rsidR="0063759E" w:rsidRDefault="00DF50E4" w:rsidP="0063759E">
      <w:pPr>
        <w:ind w:left="360"/>
        <w:rPr>
          <w:lang w:val="fr-BE"/>
        </w:rPr>
      </w:pPr>
      <w:r>
        <w:rPr>
          <w:lang w:val="fr-BE"/>
        </w:rPr>
        <w:t>Namur</w:t>
      </w:r>
      <w:r w:rsidR="0017046F">
        <w:rPr>
          <w:lang w:val="fr-BE"/>
        </w:rPr>
        <w:t xml:space="preserve"> (</w:t>
      </w:r>
      <w:r w:rsidR="00166BF5">
        <w:rPr>
          <w:lang w:val="fr-BE"/>
        </w:rPr>
        <w:t>prévision de déménagement</w:t>
      </w:r>
      <w:bookmarkStart w:id="9" w:name="_GoBack"/>
      <w:bookmarkEnd w:id="9"/>
      <w:r w:rsidR="0017046F">
        <w:rPr>
          <w:lang w:val="fr-BE"/>
        </w:rPr>
        <w:t>)</w:t>
      </w:r>
    </w:p>
    <w:p w:rsidR="0017046F" w:rsidRPr="002067A7" w:rsidRDefault="0063759E" w:rsidP="00DF50E4">
      <w:pPr>
        <w:ind w:left="360"/>
        <w:rPr>
          <w:lang w:val="fr-BE"/>
        </w:rPr>
      </w:pPr>
      <w:r w:rsidRPr="002067A7">
        <w:rPr>
          <w:lang w:val="fr-BE"/>
        </w:rPr>
        <w:lastRenderedPageBreak/>
        <w:t>Strépy,</w:t>
      </w:r>
      <w:r w:rsidR="0017046F" w:rsidRPr="002067A7">
        <w:rPr>
          <w:lang w:val="fr-BE"/>
        </w:rPr>
        <w:t xml:space="preserve"> Route des Grands peupliers</w:t>
      </w:r>
    </w:p>
    <w:p w:rsidR="007408BA" w:rsidRDefault="007408BA" w:rsidP="007408BA">
      <w:pPr>
        <w:ind w:left="360"/>
        <w:rPr>
          <w:lang w:val="fr-BE"/>
        </w:rPr>
      </w:pPr>
      <w:r>
        <w:rPr>
          <w:lang w:val="fr-BE"/>
        </w:rPr>
        <w:t>Bruxelles, Rue de Naples</w:t>
      </w:r>
    </w:p>
    <w:p w:rsidR="004A06C9" w:rsidRDefault="004A06C9" w:rsidP="00D109F3">
      <w:pPr>
        <w:ind w:left="360"/>
        <w:rPr>
          <w:lang w:val="fr-BE"/>
        </w:rPr>
      </w:pPr>
    </w:p>
    <w:p w:rsidR="00372E25" w:rsidRPr="009769FD" w:rsidRDefault="00372E25" w:rsidP="00372E25">
      <w:pPr>
        <w:pStyle w:val="Titre1"/>
        <w:rPr>
          <w:lang w:val="fr-BE"/>
        </w:rPr>
      </w:pPr>
      <w:bookmarkStart w:id="10" w:name="_Toc320866191"/>
      <w:r>
        <w:rPr>
          <w:lang w:val="fr-BE"/>
        </w:rPr>
        <w:t>Points d’interconnexion Service de Revente Accès Haut Débit</w:t>
      </w:r>
      <w:bookmarkEnd w:id="10"/>
    </w:p>
    <w:p w:rsidR="0063759E" w:rsidRDefault="00372E25" w:rsidP="00787841">
      <w:pPr>
        <w:rPr>
          <w:lang w:val="fr-BE"/>
        </w:rPr>
      </w:pPr>
      <w:r>
        <w:rPr>
          <w:lang w:val="fr-BE"/>
        </w:rPr>
        <w:t xml:space="preserve">Actuellement, il y a 2 </w:t>
      </w:r>
      <w:r w:rsidRPr="004A06C9">
        <w:rPr>
          <w:lang w:val="fr-BE"/>
        </w:rPr>
        <w:t>points d’interconnexion</w:t>
      </w:r>
      <w:r>
        <w:rPr>
          <w:lang w:val="fr-BE"/>
        </w:rPr>
        <w:t xml:space="preserve">. Aucune colocation n’est requise. </w:t>
      </w:r>
    </w:p>
    <w:p w:rsidR="00A33D27" w:rsidRPr="002067A7" w:rsidRDefault="00A33D27" w:rsidP="00A33D27">
      <w:pPr>
        <w:ind w:left="360"/>
        <w:rPr>
          <w:lang w:val="fr-BE"/>
        </w:rPr>
      </w:pPr>
      <w:r w:rsidRPr="002067A7">
        <w:rPr>
          <w:lang w:val="fr-BE"/>
        </w:rPr>
        <w:t xml:space="preserve">Ans, </w:t>
      </w:r>
      <w:r w:rsidR="00DF50E4" w:rsidRPr="002067A7">
        <w:rPr>
          <w:lang w:val="fr-BE"/>
        </w:rPr>
        <w:t xml:space="preserve">TCOM, </w:t>
      </w:r>
      <w:r w:rsidRPr="002067A7">
        <w:rPr>
          <w:lang w:val="fr-BE"/>
        </w:rPr>
        <w:t>Rue Jean Jaurès</w:t>
      </w:r>
    </w:p>
    <w:p w:rsidR="00DF50E4" w:rsidRDefault="00DF50E4" w:rsidP="00DF50E4">
      <w:pPr>
        <w:ind w:left="360"/>
        <w:rPr>
          <w:lang w:val="fr-BE"/>
        </w:rPr>
      </w:pPr>
      <w:r>
        <w:rPr>
          <w:lang w:val="fr-BE"/>
        </w:rPr>
        <w:t>Bruxelles, Rue de Naples</w:t>
      </w:r>
    </w:p>
    <w:p w:rsidR="00372E25" w:rsidRPr="009769FD" w:rsidRDefault="00372E25" w:rsidP="00D109F3">
      <w:pPr>
        <w:ind w:left="360"/>
        <w:rPr>
          <w:lang w:val="fr-BE"/>
        </w:rPr>
      </w:pPr>
    </w:p>
    <w:sectPr w:rsidR="00372E25" w:rsidRPr="009769FD" w:rsidSect="00FC0F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C3B" w:rsidRDefault="00D66C3B" w:rsidP="00235F03">
      <w:pPr>
        <w:spacing w:after="0"/>
      </w:pPr>
      <w:r>
        <w:separator/>
      </w:r>
    </w:p>
  </w:endnote>
  <w:endnote w:type="continuationSeparator" w:id="0">
    <w:p w:rsidR="00D66C3B" w:rsidRDefault="00D66C3B" w:rsidP="00235F0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63B" w:rsidRDefault="0069663B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C68" w:rsidRDefault="00CD6C68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  <w:lang w:val="fr-BE"/>
      </w:rPr>
    </w:pPr>
    <w:r>
      <w:rPr>
        <w:rFonts w:asciiTheme="majorHAnsi" w:hAnsiTheme="majorHAnsi"/>
        <w:lang w:val="fr-BE"/>
      </w:rPr>
      <w:t xml:space="preserve">Offre de Référence de TECTEO   </w:t>
    </w:r>
    <w:r w:rsidR="00DF50E4">
      <w:rPr>
        <w:rFonts w:asciiTheme="majorHAnsi" w:hAnsiTheme="majorHAnsi"/>
        <w:lang w:val="fr-BE"/>
      </w:rPr>
      <w:t>- 30/03/2012</w:t>
    </w:r>
    <w:r w:rsidR="0069663B">
      <w:rPr>
        <w:rFonts w:asciiTheme="majorHAnsi" w:hAnsiTheme="majorHAnsi"/>
        <w:lang w:val="fr-BE"/>
      </w:rPr>
      <w:t xml:space="preserve"> – Appendice A1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  <w:lang w:val="fr-BE"/>
      </w:rPr>
      <w:t xml:space="preserve">Page </w:t>
    </w:r>
    <w:r w:rsidR="000C225F" w:rsidRPr="000C225F">
      <w:fldChar w:fldCharType="begin"/>
    </w:r>
    <w:r>
      <w:rPr>
        <w:lang w:val="fr-BE"/>
      </w:rPr>
      <w:instrText xml:space="preserve"> PAGE   \* MERGEFORMAT </w:instrText>
    </w:r>
    <w:r w:rsidR="000C225F" w:rsidRPr="000C225F">
      <w:fldChar w:fldCharType="separate"/>
    </w:r>
    <w:r w:rsidR="0069663B" w:rsidRPr="0069663B">
      <w:rPr>
        <w:rFonts w:asciiTheme="majorHAnsi" w:hAnsiTheme="majorHAnsi"/>
        <w:noProof/>
        <w:lang w:val="fr-BE"/>
      </w:rPr>
      <w:t>1</w:t>
    </w:r>
    <w:r w:rsidR="000C225F">
      <w:rPr>
        <w:rFonts w:asciiTheme="majorHAnsi" w:hAnsiTheme="majorHAnsi"/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63B" w:rsidRDefault="0069663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C3B" w:rsidRDefault="00D66C3B" w:rsidP="00235F03">
      <w:pPr>
        <w:spacing w:after="0"/>
      </w:pPr>
      <w:r>
        <w:separator/>
      </w:r>
    </w:p>
  </w:footnote>
  <w:footnote w:type="continuationSeparator" w:id="0">
    <w:p w:rsidR="00D66C3B" w:rsidRDefault="00D66C3B" w:rsidP="00235F0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63B" w:rsidRDefault="0069663B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63B" w:rsidRDefault="0069663B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63B" w:rsidRDefault="0069663B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4C20"/>
    <w:multiLevelType w:val="multilevel"/>
    <w:tmpl w:val="C39E0150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D2132AB"/>
    <w:multiLevelType w:val="hybridMultilevel"/>
    <w:tmpl w:val="B5609CD6"/>
    <w:lvl w:ilvl="0" w:tplc="424E16BC">
      <w:start w:val="5"/>
      <w:numFmt w:val="bullet"/>
      <w:lvlText w:val="-"/>
      <w:lvlJc w:val="left"/>
      <w:pPr>
        <w:ind w:left="928" w:hanging="360"/>
      </w:pPr>
      <w:rPr>
        <w:rFonts w:ascii="Calibri" w:eastAsiaTheme="minorEastAsia" w:hAnsi="Calibri" w:cs="Arial" w:hint="default"/>
      </w:rPr>
    </w:lvl>
    <w:lvl w:ilvl="1" w:tplc="080C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">
    <w:nsid w:val="327A290F"/>
    <w:multiLevelType w:val="hybridMultilevel"/>
    <w:tmpl w:val="36527A14"/>
    <w:lvl w:ilvl="0" w:tplc="5C3AA55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194A36"/>
    <w:multiLevelType w:val="hybridMultilevel"/>
    <w:tmpl w:val="F9027C38"/>
    <w:lvl w:ilvl="0" w:tplc="08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80C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2" w:tplc="080C001B" w:tentative="1">
      <w:start w:val="1"/>
      <w:numFmt w:val="lowerRoman"/>
      <w:lvlText w:val="%3."/>
      <w:lvlJc w:val="right"/>
      <w:pPr>
        <w:ind w:left="2368" w:hanging="180"/>
      </w:pPr>
    </w:lvl>
    <w:lvl w:ilvl="3" w:tplc="080C000F" w:tentative="1">
      <w:start w:val="1"/>
      <w:numFmt w:val="decimal"/>
      <w:lvlText w:val="%4."/>
      <w:lvlJc w:val="left"/>
      <w:pPr>
        <w:ind w:left="3088" w:hanging="360"/>
      </w:pPr>
    </w:lvl>
    <w:lvl w:ilvl="4" w:tplc="080C0019" w:tentative="1">
      <w:start w:val="1"/>
      <w:numFmt w:val="lowerLetter"/>
      <w:lvlText w:val="%5."/>
      <w:lvlJc w:val="left"/>
      <w:pPr>
        <w:ind w:left="3808" w:hanging="360"/>
      </w:pPr>
    </w:lvl>
    <w:lvl w:ilvl="5" w:tplc="080C001B" w:tentative="1">
      <w:start w:val="1"/>
      <w:numFmt w:val="lowerRoman"/>
      <w:lvlText w:val="%6."/>
      <w:lvlJc w:val="right"/>
      <w:pPr>
        <w:ind w:left="4528" w:hanging="180"/>
      </w:pPr>
    </w:lvl>
    <w:lvl w:ilvl="6" w:tplc="080C000F" w:tentative="1">
      <w:start w:val="1"/>
      <w:numFmt w:val="decimal"/>
      <w:lvlText w:val="%7."/>
      <w:lvlJc w:val="left"/>
      <w:pPr>
        <w:ind w:left="5248" w:hanging="360"/>
      </w:pPr>
    </w:lvl>
    <w:lvl w:ilvl="7" w:tplc="080C0019" w:tentative="1">
      <w:start w:val="1"/>
      <w:numFmt w:val="lowerLetter"/>
      <w:lvlText w:val="%8."/>
      <w:lvlJc w:val="left"/>
      <w:pPr>
        <w:ind w:left="5968" w:hanging="360"/>
      </w:pPr>
    </w:lvl>
    <w:lvl w:ilvl="8" w:tplc="08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B207BFE"/>
    <w:multiLevelType w:val="hybridMultilevel"/>
    <w:tmpl w:val="1D06B6A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341ED"/>
    <w:multiLevelType w:val="hybridMultilevel"/>
    <w:tmpl w:val="E668DD30"/>
    <w:lvl w:ilvl="0" w:tplc="A54E4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4F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F0BA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07B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70FA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A09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C672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8CBB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C55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B456D"/>
    <w:multiLevelType w:val="hybridMultilevel"/>
    <w:tmpl w:val="41302B70"/>
    <w:lvl w:ilvl="0" w:tplc="CD664FFE">
      <w:start w:val="2"/>
      <w:numFmt w:val="bullet"/>
      <w:lvlText w:val=""/>
      <w:lvlJc w:val="left"/>
      <w:pPr>
        <w:ind w:left="1549" w:hanging="360"/>
      </w:pPr>
      <w:rPr>
        <w:rFonts w:ascii="Wingdings" w:eastAsiaTheme="minorEastAsia" w:hAnsi="Wingdings" w:cs="Arial" w:hint="default"/>
      </w:rPr>
    </w:lvl>
    <w:lvl w:ilvl="1" w:tplc="080C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7">
    <w:nsid w:val="657A430C"/>
    <w:multiLevelType w:val="hybridMultilevel"/>
    <w:tmpl w:val="867221E2"/>
    <w:lvl w:ilvl="0" w:tplc="080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766EAD"/>
    <w:multiLevelType w:val="hybridMultilevel"/>
    <w:tmpl w:val="1FA8DBE2"/>
    <w:lvl w:ilvl="0" w:tplc="080C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09F3"/>
    <w:rsid w:val="00012BDC"/>
    <w:rsid w:val="000C225F"/>
    <w:rsid w:val="000F1DDB"/>
    <w:rsid w:val="00121736"/>
    <w:rsid w:val="001611B9"/>
    <w:rsid w:val="00166BF5"/>
    <w:rsid w:val="0017046F"/>
    <w:rsid w:val="00183162"/>
    <w:rsid w:val="001A0C9A"/>
    <w:rsid w:val="001A30AE"/>
    <w:rsid w:val="002067A7"/>
    <w:rsid w:val="00235F03"/>
    <w:rsid w:val="002409B9"/>
    <w:rsid w:val="00267E2E"/>
    <w:rsid w:val="002A5A8A"/>
    <w:rsid w:val="0033508E"/>
    <w:rsid w:val="00336E14"/>
    <w:rsid w:val="003401DA"/>
    <w:rsid w:val="00372E25"/>
    <w:rsid w:val="003C7A0D"/>
    <w:rsid w:val="003D3C70"/>
    <w:rsid w:val="00430468"/>
    <w:rsid w:val="004728CD"/>
    <w:rsid w:val="004A06C9"/>
    <w:rsid w:val="004A6EE7"/>
    <w:rsid w:val="004F7946"/>
    <w:rsid w:val="005213C4"/>
    <w:rsid w:val="00536FCE"/>
    <w:rsid w:val="005457CA"/>
    <w:rsid w:val="005639AF"/>
    <w:rsid w:val="00571DF0"/>
    <w:rsid w:val="00586706"/>
    <w:rsid w:val="005C0268"/>
    <w:rsid w:val="0063759E"/>
    <w:rsid w:val="00644382"/>
    <w:rsid w:val="0069663B"/>
    <w:rsid w:val="006C5A69"/>
    <w:rsid w:val="006E157B"/>
    <w:rsid w:val="0070238C"/>
    <w:rsid w:val="007408BA"/>
    <w:rsid w:val="00787841"/>
    <w:rsid w:val="00790AF2"/>
    <w:rsid w:val="00797BED"/>
    <w:rsid w:val="007D632F"/>
    <w:rsid w:val="008148B5"/>
    <w:rsid w:val="008A4A98"/>
    <w:rsid w:val="008C6B14"/>
    <w:rsid w:val="009261A9"/>
    <w:rsid w:val="00974740"/>
    <w:rsid w:val="009769FD"/>
    <w:rsid w:val="009B1D66"/>
    <w:rsid w:val="00A044B9"/>
    <w:rsid w:val="00A11F24"/>
    <w:rsid w:val="00A33D27"/>
    <w:rsid w:val="00A35994"/>
    <w:rsid w:val="00A547AE"/>
    <w:rsid w:val="00A60E61"/>
    <w:rsid w:val="00AE264E"/>
    <w:rsid w:val="00B15156"/>
    <w:rsid w:val="00B9143D"/>
    <w:rsid w:val="00B9586A"/>
    <w:rsid w:val="00B962A6"/>
    <w:rsid w:val="00BC6A6A"/>
    <w:rsid w:val="00C01B31"/>
    <w:rsid w:val="00C10916"/>
    <w:rsid w:val="00C56D9A"/>
    <w:rsid w:val="00C87133"/>
    <w:rsid w:val="00CD6C68"/>
    <w:rsid w:val="00CE78A5"/>
    <w:rsid w:val="00D109F3"/>
    <w:rsid w:val="00D5402E"/>
    <w:rsid w:val="00D5766F"/>
    <w:rsid w:val="00D66C3B"/>
    <w:rsid w:val="00D830AF"/>
    <w:rsid w:val="00DF50E4"/>
    <w:rsid w:val="00E173DD"/>
    <w:rsid w:val="00E5108C"/>
    <w:rsid w:val="00EC0A49"/>
    <w:rsid w:val="00F76368"/>
    <w:rsid w:val="00FC0F89"/>
    <w:rsid w:val="00FE1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D109F3"/>
    <w:pPr>
      <w:numPr>
        <w:numId w:val="1"/>
      </w:numPr>
      <w:spacing w:after="24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D109F3"/>
    <w:pPr>
      <w:numPr>
        <w:ilvl w:val="1"/>
        <w:numId w:val="1"/>
      </w:numPr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D109F3"/>
    <w:pPr>
      <w:numPr>
        <w:ilvl w:val="2"/>
        <w:numId w:val="1"/>
      </w:numPr>
      <w:spacing w:after="60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D109F3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D109F3"/>
    <w:pPr>
      <w:numPr>
        <w:ilvl w:val="4"/>
        <w:numId w:val="1"/>
      </w:numPr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Titre 2 Car"/>
    <w:basedOn w:val="Policepardfaut"/>
    <w:link w:val="Titre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Titre 3 Car"/>
    <w:basedOn w:val="Policepardfaut"/>
    <w:link w:val="Titre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Titre 4 Car"/>
    <w:basedOn w:val="Policepardfaut"/>
    <w:link w:val="Titre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Titre 5 Car"/>
    <w:basedOn w:val="Policepardfaut"/>
    <w:link w:val="Titre5"/>
    <w:rsid w:val="00D109F3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09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09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148B5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97BED"/>
    <w:pPr>
      <w:keepNext/>
      <w:keepLines/>
      <w:widowControl/>
      <w:numPr>
        <w:numId w:val="0"/>
      </w:numPr>
      <w:autoSpaceDE/>
      <w:autoSpaceDN/>
      <w:adjustRightInd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5A6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5A69"/>
    <w:rPr>
      <w:rFonts w:eastAsiaTheme="minorEastAsia" w:cs="Arial"/>
      <w:b/>
      <w:bCs/>
      <w:sz w:val="20"/>
      <w:szCs w:val="20"/>
      <w:lang w:val="nl-BE" w:eastAsia="nl-BE"/>
    </w:rPr>
  </w:style>
  <w:style w:type="paragraph" w:styleId="Rvision">
    <w:name w:val="Revision"/>
    <w:hidden/>
    <w:uiPriority w:val="99"/>
    <w:semiHidden/>
    <w:rsid w:val="00DF50E4"/>
    <w:pPr>
      <w:spacing w:after="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En-tte">
    <w:name w:val="header"/>
    <w:basedOn w:val="Normal"/>
    <w:link w:val="En-tteCar"/>
    <w:uiPriority w:val="99"/>
    <w:unhideWhenUsed/>
    <w:rsid w:val="00DF50E4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DF50E4"/>
    <w:rPr>
      <w:rFonts w:eastAsiaTheme="minorEastAsia" w:cs="Arial"/>
      <w:sz w:val="24"/>
      <w:szCs w:val="24"/>
      <w:lang w:val="nl-BE" w:eastAsia="nl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9F3"/>
    <w:pPr>
      <w:widowControl w:val="0"/>
      <w:autoSpaceDE w:val="0"/>
      <w:autoSpaceDN w:val="0"/>
      <w:adjustRightInd w:val="0"/>
      <w:spacing w:after="120" w:line="240" w:lineRule="auto"/>
    </w:pPr>
    <w:rPr>
      <w:rFonts w:eastAsiaTheme="minorEastAsia" w:cs="Arial"/>
      <w:sz w:val="24"/>
      <w:szCs w:val="24"/>
      <w:lang w:val="nl-BE" w:eastAsia="nl-BE"/>
    </w:rPr>
  </w:style>
  <w:style w:type="paragraph" w:styleId="Titre1">
    <w:name w:val="heading 1"/>
    <w:basedOn w:val="Normal"/>
    <w:next w:val="Normal"/>
    <w:link w:val="Titre1Car"/>
    <w:qFormat/>
    <w:rsid w:val="00D109F3"/>
    <w:pPr>
      <w:spacing w:after="240"/>
      <w:ind w:left="360" w:hanging="360"/>
      <w:outlineLvl w:val="0"/>
    </w:pPr>
    <w:rPr>
      <w:b/>
      <w:sz w:val="36"/>
    </w:rPr>
  </w:style>
  <w:style w:type="paragraph" w:styleId="Titre2">
    <w:name w:val="heading 2"/>
    <w:basedOn w:val="Normal"/>
    <w:next w:val="Normal"/>
    <w:link w:val="Titre2Car"/>
    <w:qFormat/>
    <w:rsid w:val="00D109F3"/>
    <w:pPr>
      <w:ind w:left="432" w:hanging="432"/>
      <w:outlineLvl w:val="1"/>
    </w:pPr>
    <w:rPr>
      <w:b/>
      <w:sz w:val="28"/>
    </w:rPr>
  </w:style>
  <w:style w:type="paragraph" w:styleId="Titre3">
    <w:name w:val="heading 3"/>
    <w:basedOn w:val="Normal"/>
    <w:next w:val="Normal"/>
    <w:link w:val="Titre3Car"/>
    <w:qFormat/>
    <w:rsid w:val="00D109F3"/>
    <w:pPr>
      <w:spacing w:after="60"/>
      <w:ind w:left="788" w:hanging="504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D109F3"/>
    <w:pPr>
      <w:ind w:left="648" w:hanging="648"/>
      <w:outlineLvl w:val="3"/>
    </w:pPr>
  </w:style>
  <w:style w:type="paragraph" w:styleId="Titre5">
    <w:name w:val="heading 5"/>
    <w:basedOn w:val="Normal"/>
    <w:next w:val="Normal"/>
    <w:link w:val="Titre5Car"/>
    <w:qFormat/>
    <w:rsid w:val="00D109F3"/>
    <w:pPr>
      <w:ind w:left="2232" w:hanging="792"/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Heading 1 Char"/>
    <w:basedOn w:val="Policepardfaut"/>
    <w:link w:val="Titre1"/>
    <w:rsid w:val="00D109F3"/>
    <w:rPr>
      <w:rFonts w:eastAsiaTheme="minorEastAsia" w:cs="Arial"/>
      <w:b/>
      <w:sz w:val="36"/>
      <w:szCs w:val="24"/>
      <w:lang w:val="nl-BE" w:eastAsia="nl-BE"/>
    </w:rPr>
  </w:style>
  <w:style w:type="character" w:customStyle="1" w:styleId="Titre2Car">
    <w:name w:val="Heading 2 Char"/>
    <w:basedOn w:val="Policepardfaut"/>
    <w:link w:val="Titre2"/>
    <w:rsid w:val="00D109F3"/>
    <w:rPr>
      <w:rFonts w:eastAsiaTheme="minorEastAsia" w:cs="Arial"/>
      <w:b/>
      <w:sz w:val="28"/>
      <w:szCs w:val="24"/>
      <w:lang w:val="nl-BE" w:eastAsia="nl-BE"/>
    </w:rPr>
  </w:style>
  <w:style w:type="character" w:customStyle="1" w:styleId="Titre3Car">
    <w:name w:val="Heading 3 Char"/>
    <w:basedOn w:val="Policepardfaut"/>
    <w:link w:val="Titre3"/>
    <w:rsid w:val="00D109F3"/>
    <w:rPr>
      <w:rFonts w:eastAsiaTheme="minorEastAsia" w:cs="Arial"/>
      <w:b/>
      <w:sz w:val="24"/>
      <w:szCs w:val="24"/>
      <w:lang w:val="nl-BE" w:eastAsia="nl-BE"/>
    </w:rPr>
  </w:style>
  <w:style w:type="character" w:customStyle="1" w:styleId="Titre4Car">
    <w:name w:val="Heading 4 Char"/>
    <w:basedOn w:val="Policepardfaut"/>
    <w:link w:val="Titre4"/>
    <w:rsid w:val="00D109F3"/>
    <w:rPr>
      <w:rFonts w:eastAsiaTheme="minorEastAsia" w:cs="Arial"/>
      <w:sz w:val="24"/>
      <w:szCs w:val="24"/>
      <w:lang w:val="nl-BE" w:eastAsia="nl-BE"/>
    </w:rPr>
  </w:style>
  <w:style w:type="character" w:customStyle="1" w:styleId="Titre5Car">
    <w:name w:val="Heading 5 Char"/>
    <w:basedOn w:val="Policepardfaut"/>
    <w:link w:val="Titre5"/>
    <w:rsid w:val="00D109F3"/>
    <w:rPr>
      <w:rFonts w:eastAsiaTheme="minorEastAsia" w:cs="Arial"/>
      <w:sz w:val="24"/>
      <w:szCs w:val="24"/>
      <w:lang w:val="nl-BE" w:eastAsia="nl-BE"/>
    </w:rPr>
  </w:style>
  <w:style w:type="paragraph" w:styleId="Pieddepage">
    <w:name w:val="footer"/>
    <w:basedOn w:val="Normal"/>
    <w:link w:val="PieddepageCar"/>
    <w:uiPriority w:val="99"/>
    <w:unhideWhenUsed/>
    <w:rsid w:val="00D109F3"/>
    <w:pPr>
      <w:tabs>
        <w:tab w:val="center" w:pos="4536"/>
        <w:tab w:val="right" w:pos="9072"/>
      </w:tabs>
    </w:pPr>
  </w:style>
  <w:style w:type="character" w:customStyle="1" w:styleId="PieddepageCar">
    <w:name w:val="Footer Char"/>
    <w:basedOn w:val="Policepardfaut"/>
    <w:link w:val="Pieddepage"/>
    <w:uiPriority w:val="99"/>
    <w:rsid w:val="00D109F3"/>
    <w:rPr>
      <w:rFonts w:eastAsiaTheme="minorEastAsia" w:cs="Arial"/>
      <w:sz w:val="24"/>
      <w:szCs w:val="24"/>
      <w:lang w:val="nl-BE" w:eastAsia="nl-BE"/>
    </w:rPr>
  </w:style>
  <w:style w:type="paragraph" w:styleId="Paragraphedeliste">
    <w:name w:val="List Paragraph"/>
    <w:basedOn w:val="Normal"/>
    <w:uiPriority w:val="34"/>
    <w:qFormat/>
    <w:rsid w:val="00D109F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09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09F3"/>
    <w:rPr>
      <w:sz w:val="20"/>
      <w:szCs w:val="20"/>
    </w:rPr>
  </w:style>
  <w:style w:type="character" w:customStyle="1" w:styleId="CommentaireCar">
    <w:name w:val="Comment Text Char"/>
    <w:basedOn w:val="Policepardfaut"/>
    <w:link w:val="Commentaire"/>
    <w:uiPriority w:val="99"/>
    <w:rsid w:val="00D109F3"/>
    <w:rPr>
      <w:rFonts w:eastAsiaTheme="minorEastAsia" w:cs="Arial"/>
      <w:sz w:val="20"/>
      <w:szCs w:val="20"/>
      <w:lang w:val="nl-BE" w:eastAsia="nl-BE"/>
    </w:rPr>
  </w:style>
  <w:style w:type="table" w:customStyle="1" w:styleId="LightList-Accent11">
    <w:name w:val="Light List - Accent 11"/>
    <w:basedOn w:val="TableauNormal"/>
    <w:uiPriority w:val="61"/>
    <w:rsid w:val="00D109F3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D109F3"/>
    <w:pPr>
      <w:spacing w:after="0" w:line="240" w:lineRule="auto"/>
    </w:pPr>
    <w:rPr>
      <w:rFonts w:eastAsiaTheme="minorEastAsia"/>
      <w:lang w:val="nl-BE" w:eastAsia="nl-B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8148B5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FE132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le Char"/>
    <w:basedOn w:val="Policepardfaut"/>
    <w:link w:val="Titre"/>
    <w:uiPriority w:val="10"/>
    <w:rsid w:val="00FE13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nl-BE" w:eastAsia="nl-BE"/>
    </w:rPr>
  </w:style>
  <w:style w:type="paragraph" w:styleId="Sansinterligne">
    <w:name w:val="No Spacing"/>
    <w:uiPriority w:val="1"/>
    <w:qFormat/>
    <w:rsid w:val="00FE13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nl-BE" w:eastAsia="nl-B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132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Balloon Text Char"/>
    <w:basedOn w:val="Policepardfaut"/>
    <w:link w:val="Textedebulles"/>
    <w:uiPriority w:val="99"/>
    <w:semiHidden/>
    <w:rsid w:val="00FE1326"/>
    <w:rPr>
      <w:rFonts w:ascii="Tahoma" w:eastAsiaTheme="minorEastAsia" w:hAnsi="Tahoma" w:cs="Tahoma"/>
      <w:sz w:val="16"/>
      <w:szCs w:val="16"/>
      <w:lang w:val="nl-BE" w:eastAsia="nl-B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97BED"/>
    <w:pPr>
      <w:keepNext/>
      <w:keepLines/>
      <w:widowControl/>
      <w:autoSpaceDE/>
      <w:autoSpaceDN/>
      <w:adjustRightInd/>
      <w:spacing w:before="480"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M1">
    <w:name w:val="toc 1"/>
    <w:basedOn w:val="Normal"/>
    <w:next w:val="Normal"/>
    <w:autoRedefine/>
    <w:uiPriority w:val="39"/>
    <w:unhideWhenUsed/>
    <w:rsid w:val="00797B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97BED"/>
    <w:pPr>
      <w:spacing w:after="100"/>
      <w:ind w:left="2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0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CCDCFA.91B1B8E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A501C-D0B3-4D64-A493-88E6E7A48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492</Words>
  <Characters>2711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BeTV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 Vandermeulen</dc:creator>
  <cp:lastModifiedBy>France Vandermeulen</cp:lastModifiedBy>
  <cp:revision>2</cp:revision>
  <dcterms:created xsi:type="dcterms:W3CDTF">2012-03-30T15:18:00Z</dcterms:created>
  <dcterms:modified xsi:type="dcterms:W3CDTF">2012-03-30T15:18:00Z</dcterms:modified>
</cp:coreProperties>
</file>